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1FF2" w14:textId="28043BBE" w:rsidR="00EB7C7A" w:rsidRPr="009E6256" w:rsidRDefault="00F62570" w:rsidP="00955FEF">
      <w:pPr>
        <w:spacing w:line="340" w:lineRule="exact"/>
        <w:ind w:left="0" w:firstLine="0"/>
        <w:jc w:val="center"/>
        <w:rPr>
          <w:rFonts w:ascii="Calibri" w:eastAsia="微軟正黑體" w:hAnsi="Calibri" w:cs="Calibri"/>
          <w:b/>
          <w:color w:val="000000" w:themeColor="text1"/>
          <w:sz w:val="28"/>
          <w:szCs w:val="22"/>
        </w:rPr>
      </w:pPr>
      <w:proofErr w:type="gramStart"/>
      <w:r w:rsidRPr="009E6256">
        <w:rPr>
          <w:rFonts w:ascii="Calibri" w:eastAsia="微軟正黑體" w:hAnsi="Calibri" w:cs="Calibri" w:hint="eastAsia"/>
          <w:b/>
          <w:color w:val="000000" w:themeColor="text1"/>
          <w:sz w:val="28"/>
          <w:szCs w:val="22"/>
        </w:rPr>
        <w:t>113</w:t>
      </w:r>
      <w:proofErr w:type="gramEnd"/>
      <w:r w:rsidR="00C73E06" w:rsidRPr="009E6256">
        <w:rPr>
          <w:rFonts w:ascii="Calibri" w:eastAsia="微軟正黑體" w:hAnsi="Calibri" w:cs="Calibri" w:hint="eastAsia"/>
          <w:b/>
          <w:color w:val="000000" w:themeColor="text1"/>
          <w:sz w:val="28"/>
          <w:szCs w:val="22"/>
        </w:rPr>
        <w:t>年度數位服務滿意度問卷調查</w:t>
      </w:r>
      <w:r w:rsidR="00EB7C7A" w:rsidRPr="009E6256">
        <w:rPr>
          <w:rFonts w:ascii="Calibri" w:eastAsia="微軟正黑體" w:hAnsi="Calibri" w:cs="Calibri"/>
          <w:b/>
          <w:color w:val="000000" w:themeColor="text1"/>
          <w:sz w:val="28"/>
          <w:szCs w:val="22"/>
        </w:rPr>
        <w:t>抽獎活動辦法</w:t>
      </w:r>
    </w:p>
    <w:p w14:paraId="073C293C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主辦單位：</w:t>
      </w:r>
    </w:p>
    <w:p w14:paraId="2A069D9F" w14:textId="77777777" w:rsidR="00EB7C7A" w:rsidRPr="009E6256" w:rsidRDefault="00EB7C7A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000000" w:themeColor="text1"/>
          <w:szCs w:val="22"/>
        </w:rPr>
      </w:pPr>
      <w:r w:rsidRPr="009E6256">
        <w:rPr>
          <w:rFonts w:ascii="Calibri" w:eastAsia="微軟正黑體" w:hAnsi="Calibri" w:cs="Calibri"/>
          <w:color w:val="000000" w:themeColor="text1"/>
          <w:szCs w:val="22"/>
        </w:rPr>
        <w:t>國泰人壽保險股份有限公司（下稱本公司）。</w:t>
      </w:r>
    </w:p>
    <w:p w14:paraId="5AD9976B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活動目的：</w:t>
      </w:r>
    </w:p>
    <w:p w14:paraId="6892DD71" w14:textId="2B57EBCB" w:rsidR="00EB7C7A" w:rsidRPr="009E6256" w:rsidRDefault="00EB7C7A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000000" w:themeColor="text1"/>
          <w:szCs w:val="22"/>
        </w:rPr>
      </w:pPr>
      <w:r w:rsidRPr="009E6256">
        <w:rPr>
          <w:rFonts w:ascii="Calibri" w:eastAsia="微軟正黑體" w:hAnsi="Calibri" w:cs="Calibri"/>
          <w:color w:val="000000" w:themeColor="text1"/>
          <w:szCs w:val="22"/>
        </w:rPr>
        <w:t>為鼓勵社會大眾積極參與本公司「</w:t>
      </w:r>
      <w:proofErr w:type="gramStart"/>
      <w:r w:rsidR="00F62570" w:rsidRPr="009E6256">
        <w:rPr>
          <w:rFonts w:ascii="Calibri" w:eastAsia="微軟正黑體" w:hAnsi="Calibri" w:cs="Calibri"/>
          <w:color w:val="000000" w:themeColor="text1"/>
          <w:szCs w:val="22"/>
        </w:rPr>
        <w:t>113</w:t>
      </w:r>
      <w:proofErr w:type="gramEnd"/>
      <w:r w:rsidRPr="009E6256">
        <w:rPr>
          <w:rFonts w:ascii="Calibri" w:eastAsia="微軟正黑體" w:hAnsi="Calibri" w:cs="Calibri"/>
          <w:color w:val="000000" w:themeColor="text1"/>
          <w:szCs w:val="22"/>
        </w:rPr>
        <w:t>年度數位服務滿意度」問卷調查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(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下稱本問卷調查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)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，特舉辦本抽獎活動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(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下稱本活動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)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。</w:t>
      </w:r>
    </w:p>
    <w:p w14:paraId="65461A0E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活動期間：</w:t>
      </w:r>
    </w:p>
    <w:p w14:paraId="4D627B67" w14:textId="46971C2F" w:rsidR="00EB7C7A" w:rsidRPr="009E6256" w:rsidRDefault="009A33D4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4472C4" w:themeColor="accent5"/>
          <w:szCs w:val="22"/>
        </w:rPr>
      </w:pPr>
      <w:r w:rsidRPr="009E6256">
        <w:rPr>
          <w:rFonts w:ascii="Calibri" w:eastAsia="微軟正黑體" w:hAnsi="Calibri" w:cs="Calibri"/>
          <w:color w:val="000000" w:themeColor="text1"/>
          <w:szCs w:val="22"/>
        </w:rPr>
        <w:t>民國</w:t>
      </w:r>
      <w:proofErr w:type="gramStart"/>
      <w:r w:rsidRPr="009E6256">
        <w:rPr>
          <w:rFonts w:ascii="Calibri" w:eastAsia="微軟正黑體" w:hAnsi="Calibri" w:cs="Calibri"/>
          <w:color w:val="000000" w:themeColor="text1"/>
          <w:szCs w:val="22"/>
        </w:rPr>
        <w:t>113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年</w:t>
      </w:r>
      <w:r w:rsidR="003C4F5F">
        <w:rPr>
          <w:rFonts w:ascii="Calibri" w:eastAsia="微軟正黑體" w:hAnsi="Calibri" w:cs="Calibri" w:hint="eastAsia"/>
          <w:color w:val="000000" w:themeColor="text1"/>
          <w:szCs w:val="22"/>
        </w:rPr>
        <w:t>11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月</w:t>
      </w:r>
      <w:r w:rsidR="003C4F5F">
        <w:rPr>
          <w:rFonts w:ascii="Calibri" w:eastAsia="微軟正黑體" w:hAnsi="Calibri" w:cs="Calibri" w:hint="eastAsia"/>
          <w:color w:val="000000" w:themeColor="text1"/>
          <w:szCs w:val="22"/>
        </w:rPr>
        <w:t>18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日止</w:t>
      </w:r>
      <w:r w:rsidR="00EB7C7A" w:rsidRPr="009E6256">
        <w:rPr>
          <w:rFonts w:ascii="Calibri" w:eastAsia="微軟正黑體" w:hAnsi="Calibri" w:cs="Calibri"/>
          <w:color w:val="000000" w:themeColor="text1"/>
          <w:szCs w:val="22"/>
        </w:rPr>
        <w:t>至民國</w:t>
      </w:r>
      <w:proofErr w:type="gramEnd"/>
      <w:r w:rsidR="00F62570" w:rsidRPr="009E6256">
        <w:rPr>
          <w:rFonts w:ascii="Calibri" w:eastAsia="微軟正黑體" w:hAnsi="Calibri" w:cs="Calibri"/>
          <w:color w:val="000000" w:themeColor="text1"/>
          <w:szCs w:val="22"/>
        </w:rPr>
        <w:t>113</w:t>
      </w:r>
      <w:r w:rsidR="00EB7C7A" w:rsidRPr="009E6256">
        <w:rPr>
          <w:rFonts w:ascii="Calibri" w:eastAsia="微軟正黑體" w:hAnsi="Calibri" w:cs="Calibri"/>
          <w:color w:val="000000" w:themeColor="text1"/>
          <w:szCs w:val="22"/>
        </w:rPr>
        <w:t>年</w:t>
      </w:r>
      <w:r w:rsidR="003C4F5F">
        <w:rPr>
          <w:rFonts w:ascii="Calibri" w:eastAsia="微軟正黑體" w:hAnsi="Calibri" w:cs="Calibri" w:hint="eastAsia"/>
          <w:color w:val="000000" w:themeColor="text1"/>
          <w:szCs w:val="22"/>
        </w:rPr>
        <w:t>11</w:t>
      </w:r>
      <w:r w:rsidR="00EB7C7A" w:rsidRPr="009E6256">
        <w:rPr>
          <w:rFonts w:ascii="Calibri" w:eastAsia="微軟正黑體" w:hAnsi="Calibri" w:cs="Calibri"/>
          <w:color w:val="000000" w:themeColor="text1"/>
          <w:szCs w:val="22"/>
        </w:rPr>
        <w:t>月</w:t>
      </w:r>
      <w:r w:rsidR="003C4F5F">
        <w:rPr>
          <w:rFonts w:ascii="Calibri" w:eastAsia="微軟正黑體" w:hAnsi="Calibri" w:cs="Calibri" w:hint="eastAsia"/>
          <w:color w:val="000000" w:themeColor="text1"/>
          <w:szCs w:val="22"/>
        </w:rPr>
        <w:t>29</w:t>
      </w:r>
      <w:r w:rsidR="00EB7C7A" w:rsidRPr="009E6256">
        <w:rPr>
          <w:rFonts w:ascii="Calibri" w:eastAsia="微軟正黑體" w:hAnsi="Calibri" w:cs="Calibri"/>
          <w:color w:val="000000" w:themeColor="text1"/>
          <w:szCs w:val="22"/>
        </w:rPr>
        <w:t>日止。</w:t>
      </w:r>
    </w:p>
    <w:p w14:paraId="562502F9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活動對象：</w:t>
      </w:r>
    </w:p>
    <w:p w14:paraId="04727C92" w14:textId="51AE0813" w:rsidR="005A07DF" w:rsidRPr="009E6256" w:rsidRDefault="00EB7C7A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000000" w:themeColor="text1"/>
          <w:szCs w:val="22"/>
        </w:rPr>
      </w:pPr>
      <w:r w:rsidRPr="009E6256">
        <w:rPr>
          <w:rFonts w:ascii="Calibri" w:eastAsia="微軟正黑體" w:hAnsi="Calibri" w:cs="Calibri"/>
          <w:color w:val="000000" w:themeColor="text1"/>
          <w:szCs w:val="22"/>
        </w:rPr>
        <w:t>(</w:t>
      </w:r>
      <w:proofErr w:type="gramStart"/>
      <w:r w:rsidRPr="009E6256">
        <w:rPr>
          <w:rFonts w:ascii="Calibri" w:eastAsia="微軟正黑體" w:hAnsi="Calibri" w:cs="Calibri"/>
          <w:color w:val="000000" w:themeColor="text1"/>
          <w:szCs w:val="22"/>
        </w:rPr>
        <w:t>一</w:t>
      </w:r>
      <w:proofErr w:type="gramEnd"/>
      <w:r w:rsidRPr="009E6256">
        <w:rPr>
          <w:rFonts w:ascii="Calibri" w:eastAsia="微軟正黑體" w:hAnsi="Calibri" w:cs="Calibri"/>
          <w:color w:val="000000" w:themeColor="text1"/>
          <w:szCs w:val="22"/>
        </w:rPr>
        <w:t>)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凡於活動期間內完成本問卷調查填寫</w:t>
      </w:r>
      <w:r w:rsidR="000C63A2" w:rsidRPr="009E6256">
        <w:rPr>
          <w:rFonts w:ascii="Calibri" w:eastAsia="微軟正黑體" w:hAnsi="Calibri" w:cs="Calibri" w:hint="eastAsia"/>
          <w:color w:val="000000" w:themeColor="text1"/>
          <w:szCs w:val="22"/>
        </w:rPr>
        <w:t>之自然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人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(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下稱參加者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)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。</w:t>
      </w:r>
    </w:p>
    <w:p w14:paraId="60B7590F" w14:textId="6BB0692C" w:rsidR="00EB7C7A" w:rsidRPr="009E6256" w:rsidRDefault="00EB7C7A" w:rsidP="00186991">
      <w:pPr>
        <w:spacing w:line="340" w:lineRule="exact"/>
        <w:ind w:leftChars="220" w:left="880" w:hangingChars="180" w:hanging="396"/>
        <w:jc w:val="left"/>
        <w:rPr>
          <w:rFonts w:eastAsia="微軟正黑體"/>
          <w:color w:val="000000" w:themeColor="text1"/>
          <w:szCs w:val="22"/>
        </w:rPr>
      </w:pPr>
      <w:r w:rsidRPr="009E6256">
        <w:rPr>
          <w:rFonts w:eastAsia="微軟正黑體"/>
          <w:color w:val="000000" w:themeColor="text1"/>
          <w:szCs w:val="22"/>
        </w:rPr>
        <w:t>(</w:t>
      </w:r>
      <w:r w:rsidRPr="009E6256">
        <w:rPr>
          <w:rFonts w:eastAsia="微軟正黑體" w:hint="eastAsia"/>
          <w:color w:val="000000" w:themeColor="text1"/>
          <w:szCs w:val="22"/>
        </w:rPr>
        <w:t>二</w:t>
      </w:r>
      <w:r w:rsidRPr="009E6256">
        <w:rPr>
          <w:rFonts w:eastAsia="微軟正黑體"/>
          <w:color w:val="000000" w:themeColor="text1"/>
          <w:szCs w:val="22"/>
        </w:rPr>
        <w:t>)</w:t>
      </w:r>
      <w:r w:rsidR="00432883" w:rsidRPr="00432883">
        <w:rPr>
          <w:rFonts w:eastAsia="微軟正黑體" w:hint="eastAsia"/>
          <w:color w:val="000000" w:themeColor="text1"/>
          <w:szCs w:val="22"/>
        </w:rPr>
        <w:t>未成年</w:t>
      </w:r>
      <w:r w:rsidRPr="009E6256">
        <w:rPr>
          <w:rFonts w:eastAsia="微軟正黑體" w:hint="eastAsia"/>
          <w:color w:val="000000" w:themeColor="text1"/>
          <w:szCs w:val="22"/>
        </w:rPr>
        <w:t>之參加者，參加本活動須經法定代理人之同意</w:t>
      </w:r>
      <w:r w:rsidR="005A07DF" w:rsidRPr="009E6256">
        <w:rPr>
          <w:rFonts w:eastAsia="微軟正黑體" w:hint="eastAsia"/>
          <w:color w:val="000000" w:themeColor="text1"/>
          <w:szCs w:val="22"/>
        </w:rPr>
        <w:t>，本公司有權要求參加者提供法定代理人書面同意之相關資料。</w:t>
      </w:r>
    </w:p>
    <w:p w14:paraId="0BF5B628" w14:textId="77777777" w:rsidR="000C63A2" w:rsidRPr="009E6256" w:rsidRDefault="000C63A2" w:rsidP="00186991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活動方式及說明：</w:t>
      </w:r>
    </w:p>
    <w:p w14:paraId="689579E0" w14:textId="6363F8DD" w:rsidR="000C63A2" w:rsidRPr="009E6256" w:rsidRDefault="000C63A2" w:rsidP="00186991">
      <w:pPr>
        <w:spacing w:line="340" w:lineRule="exact"/>
        <w:ind w:leftChars="220" w:left="484" w:firstLine="0"/>
        <w:jc w:val="left"/>
        <w:rPr>
          <w:rFonts w:eastAsia="微軟正黑體"/>
          <w:color w:val="000000" w:themeColor="text1"/>
          <w:szCs w:val="22"/>
        </w:rPr>
      </w:pPr>
      <w:r w:rsidRPr="009E6256">
        <w:rPr>
          <w:rFonts w:eastAsia="微軟正黑體" w:hint="eastAsia"/>
          <w:color w:val="000000" w:themeColor="text1"/>
          <w:szCs w:val="22"/>
        </w:rPr>
        <w:t>凡於活動期間內完成本問卷調查，即取得</w:t>
      </w:r>
      <w:r w:rsidRPr="009E6256">
        <w:rPr>
          <w:rFonts w:eastAsia="微軟正黑體" w:hint="eastAsia"/>
          <w:color w:val="000000" w:themeColor="text1"/>
          <w:szCs w:val="22"/>
        </w:rPr>
        <w:t>1</w:t>
      </w:r>
      <w:r w:rsidRPr="009E6256">
        <w:rPr>
          <w:rFonts w:eastAsia="微軟正黑體" w:hint="eastAsia"/>
          <w:color w:val="000000" w:themeColor="text1"/>
          <w:szCs w:val="22"/>
        </w:rPr>
        <w:t>次抽獎機會，每位參加者僅限一次得獎機會。</w:t>
      </w:r>
    </w:p>
    <w:p w14:paraId="74E071E2" w14:textId="77ACEAF5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活動獎項：</w:t>
      </w:r>
    </w:p>
    <w:p w14:paraId="3FBEA0A1" w14:textId="58A79702" w:rsidR="00EB5635" w:rsidRPr="009E6256" w:rsidRDefault="00EB5635" w:rsidP="00955FEF">
      <w:pPr>
        <w:pStyle w:val="a6"/>
        <w:widowControl w:val="0"/>
        <w:spacing w:line="340" w:lineRule="exact"/>
        <w:ind w:leftChars="0" w:left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 xml:space="preserve">7-11 </w:t>
      </w:r>
      <w:r w:rsidR="00F62570" w:rsidRPr="009E6256">
        <w:rPr>
          <w:rFonts w:eastAsia="微軟正黑體" w:hint="eastAsia"/>
          <w:color w:val="000000" w:themeColor="text1"/>
          <w:sz w:val="22"/>
          <w:szCs w:val="22"/>
        </w:rPr>
        <w:t>15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0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元</w:t>
      </w:r>
      <w:r w:rsidR="00593362" w:rsidRPr="009E6256">
        <w:rPr>
          <w:rFonts w:eastAsia="微軟正黑體" w:hint="eastAsia"/>
          <w:color w:val="000000" w:themeColor="text1"/>
          <w:sz w:val="22"/>
          <w:szCs w:val="22"/>
        </w:rPr>
        <w:t>電子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禮券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 xml:space="preserve"> </w:t>
      </w:r>
      <w:r w:rsidR="00F62570" w:rsidRPr="009E6256">
        <w:rPr>
          <w:rFonts w:eastAsia="微軟正黑體" w:hint="eastAsia"/>
          <w:color w:val="000000" w:themeColor="text1"/>
          <w:sz w:val="22"/>
          <w:szCs w:val="22"/>
        </w:rPr>
        <w:t>3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50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名。</w:t>
      </w:r>
    </w:p>
    <w:p w14:paraId="54F4837E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抽獎日期及方式：</w:t>
      </w:r>
    </w:p>
    <w:p w14:paraId="43656B7D" w14:textId="57F6A8BF" w:rsidR="00EB7C7A" w:rsidRPr="009E6256" w:rsidRDefault="00EB7C7A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000000" w:themeColor="text1"/>
          <w:szCs w:val="22"/>
        </w:rPr>
      </w:pPr>
      <w:r w:rsidRPr="009E6256">
        <w:rPr>
          <w:rFonts w:ascii="Calibri" w:eastAsia="微軟正黑體" w:hAnsi="Calibri" w:cs="Calibri"/>
          <w:color w:val="000000" w:themeColor="text1"/>
          <w:szCs w:val="22"/>
        </w:rPr>
        <w:t>本公司將於活動期間截止後</w:t>
      </w:r>
      <w:r w:rsidR="009E6256" w:rsidRPr="009E6256">
        <w:rPr>
          <w:rFonts w:ascii="Calibri" w:eastAsia="微軟正黑體" w:hAnsi="Calibri" w:cs="Calibri" w:hint="eastAsia"/>
          <w:color w:val="000000" w:themeColor="text1"/>
          <w:szCs w:val="22"/>
        </w:rPr>
        <w:t>30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個工作日內以電腦隨機方式抽出得獎者。</w:t>
      </w:r>
    </w:p>
    <w:p w14:paraId="24D977C6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得獎公告：</w:t>
      </w:r>
    </w:p>
    <w:p w14:paraId="45D4A6D8" w14:textId="7B599126" w:rsidR="00EB7C7A" w:rsidRPr="009E6256" w:rsidRDefault="00EB7C7A" w:rsidP="00EB7C7A">
      <w:pPr>
        <w:spacing w:line="340" w:lineRule="exact"/>
        <w:ind w:leftChars="220" w:left="484" w:firstLine="0"/>
        <w:jc w:val="left"/>
        <w:rPr>
          <w:rFonts w:ascii="Calibri" w:eastAsia="微軟正黑體" w:hAnsi="Calibri" w:cs="Calibri"/>
          <w:color w:val="000000" w:themeColor="text1"/>
          <w:szCs w:val="22"/>
        </w:rPr>
      </w:pP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得獎名單將於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11</w:t>
      </w:r>
      <w:r w:rsidR="00432883">
        <w:rPr>
          <w:rFonts w:ascii="Calibri" w:eastAsia="微軟正黑體" w:hAnsi="Calibri" w:cs="Calibri" w:hint="eastAsia"/>
          <w:color w:val="000000" w:themeColor="text1"/>
          <w:szCs w:val="22"/>
        </w:rPr>
        <w:t>4</w:t>
      </w: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年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1</w:t>
      </w: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月底前於</w:t>
      </w:r>
      <w:proofErr w:type="gramStart"/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本公司官網首頁</w:t>
      </w:r>
      <w:proofErr w:type="gramEnd"/>
      <w:r w:rsidRPr="009E6256">
        <w:rPr>
          <w:rFonts w:ascii="Calibri" w:eastAsia="微軟正黑體" w:hAnsi="Calibri" w:cs="Calibri"/>
          <w:color w:val="000000" w:themeColor="text1"/>
          <w:szCs w:val="22"/>
        </w:rPr>
        <w:t>-</w:t>
      </w: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最新消息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-</w:t>
      </w: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活動資訊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 xml:space="preserve"> (</w:t>
      </w:r>
      <w:r w:rsidRPr="009E6256">
        <w:rPr>
          <w:rFonts w:ascii="Calibri" w:eastAsia="微軟正黑體" w:hAnsi="Calibri" w:cs="Calibri" w:hint="eastAsia"/>
          <w:color w:val="000000" w:themeColor="text1"/>
          <w:szCs w:val="22"/>
        </w:rPr>
        <w:t>網址：</w:t>
      </w:r>
      <w:hyperlink r:id="rId8" w:history="1">
        <w:r w:rsidR="00375321" w:rsidRPr="009E6256">
          <w:rPr>
            <w:rStyle w:val="af0"/>
            <w:rFonts w:ascii="Calibri" w:eastAsia="微軟正黑體" w:hAnsi="Calibri" w:cs="Calibri"/>
            <w:color w:val="000000" w:themeColor="text1"/>
            <w:szCs w:val="22"/>
          </w:rPr>
          <w:t>https://www.cathaylife.com.tw/cathaylife/news/activities</w:t>
        </w:r>
      </w:hyperlink>
      <w:r w:rsidRPr="009E6256">
        <w:rPr>
          <w:rFonts w:ascii="Calibri" w:eastAsia="微軟正黑體" w:hAnsi="Calibri" w:cs="Calibri"/>
          <w:color w:val="000000" w:themeColor="text1"/>
          <w:szCs w:val="22"/>
        </w:rPr>
        <w:t>)</w:t>
      </w:r>
      <w:r w:rsidR="00375321" w:rsidRPr="009E6256">
        <w:rPr>
          <w:rFonts w:ascii="Calibri" w:eastAsia="微軟正黑體" w:hAnsi="Calibri" w:cs="Calibri" w:hint="eastAsia"/>
          <w:color w:val="000000" w:themeColor="text1"/>
          <w:szCs w:val="22"/>
        </w:rPr>
        <w:t>公告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，並另以</w:t>
      </w:r>
      <w:r w:rsidR="00EB5635" w:rsidRPr="009E6256">
        <w:rPr>
          <w:rFonts w:ascii="Calibri" w:eastAsia="微軟正黑體" w:hAnsi="Calibri" w:cs="Calibri" w:hint="eastAsia"/>
          <w:color w:val="000000" w:themeColor="text1"/>
          <w:szCs w:val="22"/>
        </w:rPr>
        <w:t>簡訊或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E-mail</w:t>
      </w:r>
      <w:r w:rsidRPr="009E6256">
        <w:rPr>
          <w:rFonts w:ascii="Calibri" w:eastAsia="微軟正黑體" w:hAnsi="Calibri" w:cs="Calibri"/>
          <w:color w:val="000000" w:themeColor="text1"/>
          <w:szCs w:val="22"/>
        </w:rPr>
        <w:t>方式通知得獎者。</w:t>
      </w:r>
    </w:p>
    <w:p w14:paraId="0A1183FD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領獎作業與領獎期限：</w:t>
      </w:r>
    </w:p>
    <w:p w14:paraId="5993D61D" w14:textId="25932815" w:rsidR="00593362" w:rsidRPr="009E6256" w:rsidRDefault="00593362" w:rsidP="00EB7C7A">
      <w:pPr>
        <w:spacing w:line="340" w:lineRule="exact"/>
        <w:ind w:leftChars="220" w:left="484" w:firstLine="0"/>
        <w:jc w:val="left"/>
        <w:rPr>
          <w:rFonts w:eastAsia="微軟正黑體"/>
          <w:color w:val="000000" w:themeColor="text1"/>
          <w:szCs w:val="22"/>
        </w:rPr>
      </w:pPr>
      <w:r w:rsidRPr="009E6256">
        <w:rPr>
          <w:rFonts w:eastAsia="微軟正黑體" w:hint="eastAsia"/>
          <w:color w:val="000000" w:themeColor="text1"/>
          <w:szCs w:val="22"/>
        </w:rPr>
        <w:t>電子禮券以簡訊或</w:t>
      </w:r>
      <w:r w:rsidRPr="009E6256">
        <w:rPr>
          <w:rFonts w:eastAsia="微軟正黑體"/>
          <w:color w:val="000000" w:themeColor="text1"/>
          <w:szCs w:val="22"/>
        </w:rPr>
        <w:t>E-mail</w:t>
      </w:r>
      <w:r w:rsidRPr="009E6256">
        <w:rPr>
          <w:rFonts w:eastAsia="微軟正黑體" w:hint="eastAsia"/>
          <w:color w:val="000000" w:themeColor="text1"/>
          <w:szCs w:val="22"/>
        </w:rPr>
        <w:t>寄送領獎序號</w:t>
      </w:r>
      <w:r w:rsidRPr="009E6256">
        <w:rPr>
          <w:rFonts w:eastAsia="微軟正黑體" w:hint="eastAsia"/>
          <w:color w:val="000000" w:themeColor="text1"/>
          <w:szCs w:val="22"/>
        </w:rPr>
        <w:t>(</w:t>
      </w:r>
      <w:r w:rsidRPr="009E6256">
        <w:rPr>
          <w:rFonts w:eastAsia="微軟正黑體" w:hint="eastAsia"/>
          <w:color w:val="000000" w:themeColor="text1"/>
          <w:szCs w:val="22"/>
        </w:rPr>
        <w:t>條碼</w:t>
      </w:r>
      <w:r w:rsidRPr="009E6256">
        <w:rPr>
          <w:rFonts w:eastAsia="微軟正黑體" w:hint="eastAsia"/>
          <w:color w:val="000000" w:themeColor="text1"/>
          <w:szCs w:val="22"/>
        </w:rPr>
        <w:t>)</w:t>
      </w:r>
      <w:r w:rsidRPr="009E6256">
        <w:rPr>
          <w:rFonts w:eastAsia="微軟正黑體" w:hint="eastAsia"/>
          <w:color w:val="000000" w:themeColor="text1"/>
          <w:szCs w:val="22"/>
        </w:rPr>
        <w:t>，得獎者至</w:t>
      </w:r>
      <w:r w:rsidRPr="009E6256">
        <w:rPr>
          <w:rFonts w:eastAsia="微軟正黑體" w:hint="eastAsia"/>
          <w:color w:val="000000" w:themeColor="text1"/>
          <w:szCs w:val="22"/>
        </w:rPr>
        <w:t>7-11</w:t>
      </w:r>
      <w:r w:rsidRPr="009E6256">
        <w:rPr>
          <w:rFonts w:eastAsia="微軟正黑體" w:hint="eastAsia"/>
          <w:color w:val="000000" w:themeColor="text1"/>
          <w:szCs w:val="22"/>
        </w:rPr>
        <w:t>便利商店提供予店員掃描後，即可兌換使用，並應依兌換說明於使用期限前兌換；得獎者逾期未領獎或因留存資料不完整或錯誤致無法通知得獎、無法領獎者，視同放棄得獎資格，不接受開立扣繳憑單者，亦同。</w:t>
      </w:r>
    </w:p>
    <w:p w14:paraId="1329814B" w14:textId="77777777" w:rsidR="00EB7C7A" w:rsidRPr="009E6256" w:rsidRDefault="00EB7C7A" w:rsidP="00EB7C7A">
      <w:pPr>
        <w:pStyle w:val="a6"/>
        <w:widowControl w:val="0"/>
        <w:numPr>
          <w:ilvl w:val="0"/>
          <w:numId w:val="1"/>
        </w:numPr>
        <w:spacing w:line="340" w:lineRule="exact"/>
        <w:ind w:leftChars="0" w:left="440" w:hangingChars="200" w:hanging="440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注意事項：</w:t>
      </w:r>
    </w:p>
    <w:p w14:paraId="3A51DCDC" w14:textId="77777777" w:rsidR="00EB7C7A" w:rsidRPr="009E6256" w:rsidRDefault="00EB7C7A" w:rsidP="00EB7C7A">
      <w:pPr>
        <w:pStyle w:val="a6"/>
        <w:widowControl w:val="0"/>
        <w:numPr>
          <w:ilvl w:val="0"/>
          <w:numId w:val="2"/>
        </w:numPr>
        <w:spacing w:line="340" w:lineRule="exact"/>
        <w:ind w:leftChars="0" w:left="993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/>
          <w:color w:val="000000" w:themeColor="text1"/>
          <w:sz w:val="22"/>
          <w:szCs w:val="22"/>
        </w:rPr>
        <w:t>本活動限自然人參加。</w:t>
      </w:r>
    </w:p>
    <w:p w14:paraId="7192A9C1" w14:textId="77777777" w:rsidR="00EB7C7A" w:rsidRPr="009E6256" w:rsidRDefault="00EB7C7A" w:rsidP="00EB7C7A">
      <w:pPr>
        <w:pStyle w:val="a6"/>
        <w:widowControl w:val="0"/>
        <w:numPr>
          <w:ilvl w:val="0"/>
          <w:numId w:val="2"/>
        </w:numPr>
        <w:spacing w:line="340" w:lineRule="exact"/>
        <w:ind w:leftChars="0" w:left="993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參加者</w:t>
      </w:r>
      <w:r w:rsidRPr="009E6256">
        <w:rPr>
          <w:rFonts w:eastAsia="微軟正黑體"/>
          <w:color w:val="000000" w:themeColor="text1"/>
          <w:sz w:val="22"/>
          <w:szCs w:val="22"/>
        </w:rPr>
        <w:t>(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未成年者包含其法定代理人，以下同</w:t>
      </w:r>
      <w:r w:rsidRPr="009E6256">
        <w:rPr>
          <w:rFonts w:eastAsia="微軟正黑體"/>
          <w:color w:val="000000" w:themeColor="text1"/>
          <w:sz w:val="22"/>
          <w:szCs w:val="22"/>
        </w:rPr>
        <w:t>)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於參加本活動時，即表示同意本活動辦法，並充分知悉與同意以下事項：</w:t>
      </w:r>
    </w:p>
    <w:p w14:paraId="2287360B" w14:textId="5CB01F5D" w:rsidR="00EB7C7A" w:rsidRPr="009E6256" w:rsidRDefault="00EB7C7A" w:rsidP="00186991">
      <w:pPr>
        <w:pStyle w:val="a6"/>
        <w:widowControl w:val="0"/>
        <w:numPr>
          <w:ilvl w:val="0"/>
          <w:numId w:val="5"/>
        </w:numPr>
        <w:spacing w:line="340" w:lineRule="exact"/>
        <w:ind w:leftChars="0" w:left="1276" w:hanging="426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公司得因本活動之需要，依個人資料保護相關規定，於參加者同意之期間內，以電子檔或紙本形式於我國境內蒐集、處理、利用其個人資料。但本公司於未經參加者之同意下，不得利用參加者之個人資料進行商業行銷行為。參加者可自由選擇是否提供完整個人資訊，惟若資訊不完整者，將無法參加本活動。</w:t>
      </w:r>
    </w:p>
    <w:p w14:paraId="2BB9334D" w14:textId="5CCE4598" w:rsidR="005A07DF" w:rsidRPr="009E6256" w:rsidRDefault="00EB7C7A" w:rsidP="00186991">
      <w:pPr>
        <w:pStyle w:val="a6"/>
        <w:widowControl w:val="0"/>
        <w:numPr>
          <w:ilvl w:val="0"/>
          <w:numId w:val="5"/>
        </w:numPr>
        <w:spacing w:line="340" w:lineRule="exact"/>
        <w:ind w:leftChars="0" w:left="1276" w:hanging="426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參加者可電洽本公司之客服專線「市話請</w:t>
      </w:r>
      <w:proofErr w:type="gramStart"/>
      <w:r w:rsidRPr="009E6256">
        <w:rPr>
          <w:rFonts w:eastAsia="微軟正黑體" w:hint="eastAsia"/>
          <w:color w:val="000000" w:themeColor="text1"/>
          <w:sz w:val="22"/>
          <w:szCs w:val="22"/>
        </w:rPr>
        <w:t>撥打免付</w:t>
      </w:r>
      <w:proofErr w:type="gramEnd"/>
      <w:r w:rsidRPr="009E6256">
        <w:rPr>
          <w:rFonts w:eastAsia="微軟正黑體" w:hint="eastAsia"/>
          <w:color w:val="000000" w:themeColor="text1"/>
          <w:sz w:val="22"/>
          <w:szCs w:val="22"/>
        </w:rPr>
        <w:t>費專線：</w:t>
      </w:r>
      <w:r w:rsidRPr="009E6256">
        <w:rPr>
          <w:rFonts w:eastAsia="微軟正黑體"/>
          <w:color w:val="000000" w:themeColor="text1"/>
          <w:sz w:val="22"/>
          <w:szCs w:val="22"/>
        </w:rPr>
        <w:t>0800-036-599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，手機請改撥付費電話：</w:t>
      </w:r>
      <w:r w:rsidRPr="009E6256">
        <w:rPr>
          <w:rFonts w:eastAsia="微軟正黑體"/>
          <w:color w:val="000000" w:themeColor="text1"/>
          <w:sz w:val="22"/>
          <w:szCs w:val="22"/>
        </w:rPr>
        <w:t>02-2162-6201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或使用網路電話</w:t>
      </w:r>
      <w:r w:rsidRPr="009E6256">
        <w:rPr>
          <w:rFonts w:eastAsia="微軟正黑體"/>
          <w:color w:val="000000" w:themeColor="text1"/>
          <w:sz w:val="22"/>
          <w:szCs w:val="22"/>
        </w:rPr>
        <w:t>(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路徑：</w:t>
      </w:r>
      <w:proofErr w:type="gramStart"/>
      <w:r w:rsidR="00F865A1" w:rsidRPr="00897707">
        <w:rPr>
          <w:rFonts w:eastAsia="微軟正黑體" w:hint="eastAsia"/>
          <w:color w:val="000000" w:themeColor="text1"/>
          <w:sz w:val="22"/>
          <w:szCs w:val="22"/>
        </w:rPr>
        <w:t>本公司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官網首頁</w:t>
      </w:r>
      <w:proofErr w:type="gramEnd"/>
      <w:r w:rsidRPr="009E6256">
        <w:rPr>
          <w:rFonts w:eastAsia="微軟正黑體"/>
          <w:color w:val="000000" w:themeColor="text1"/>
          <w:sz w:val="22"/>
          <w:szCs w:val="22"/>
        </w:rPr>
        <w:t>&gt;</w:t>
      </w:r>
      <w:hyperlink r:id="rId9" w:tooltip="問題與聯繫連結" w:history="1">
        <w:r w:rsidR="00F43D85" w:rsidRPr="00F43D85">
          <w:rPr>
            <w:rFonts w:eastAsia="微軟正黑體"/>
            <w:color w:val="000000" w:themeColor="text1"/>
            <w:sz w:val="22"/>
            <w:szCs w:val="22"/>
          </w:rPr>
          <w:t>問題與聯繫客服</w:t>
        </w:r>
      </w:hyperlink>
      <w:r w:rsidRPr="009E6256">
        <w:rPr>
          <w:rFonts w:eastAsia="微軟正黑體"/>
          <w:color w:val="000000" w:themeColor="text1"/>
          <w:sz w:val="22"/>
          <w:szCs w:val="22"/>
        </w:rPr>
        <w:t>&gt;</w:t>
      </w:r>
      <w:r w:rsidR="005A07DF" w:rsidRPr="009E6256">
        <w:rPr>
          <w:rFonts w:eastAsia="微軟正黑體" w:hint="eastAsia"/>
          <w:color w:val="000000" w:themeColor="text1"/>
          <w:sz w:val="22"/>
          <w:szCs w:val="22"/>
        </w:rPr>
        <w:t>聯絡我們</w:t>
      </w:r>
      <w:r w:rsidRPr="00F865A1">
        <w:rPr>
          <w:rFonts w:eastAsia="微軟正黑體"/>
          <w:color w:val="000000" w:themeColor="text1"/>
          <w:sz w:val="22"/>
          <w:szCs w:val="22"/>
        </w:rPr>
        <w:t>&gt;</w:t>
      </w:r>
      <w:r w:rsidR="00F43D85">
        <w:rPr>
          <w:rFonts w:eastAsia="微軟正黑體" w:hint="eastAsia"/>
          <w:color w:val="000000" w:themeColor="text1"/>
          <w:sz w:val="22"/>
          <w:szCs w:val="22"/>
        </w:rPr>
        <w:t>24</w:t>
      </w:r>
      <w:r w:rsidR="00F43D85">
        <w:rPr>
          <w:rFonts w:eastAsia="微軟正黑體" w:hint="eastAsia"/>
          <w:color w:val="000000" w:themeColor="text1"/>
          <w:sz w:val="22"/>
          <w:szCs w:val="22"/>
        </w:rPr>
        <w:t>小時客服</w:t>
      </w:r>
      <w:r w:rsidR="005A07DF" w:rsidRPr="009E6256">
        <w:rPr>
          <w:rFonts w:eastAsia="微軟正黑體" w:hint="eastAsia"/>
          <w:color w:val="000000" w:themeColor="text1"/>
          <w:sz w:val="22"/>
          <w:szCs w:val="22"/>
        </w:rPr>
        <w:t>電話</w:t>
      </w:r>
      <w:r w:rsidR="00F865A1" w:rsidRPr="00897707">
        <w:rPr>
          <w:rFonts w:eastAsia="微軟正黑體"/>
          <w:color w:val="000000" w:themeColor="text1"/>
          <w:sz w:val="22"/>
          <w:szCs w:val="22"/>
        </w:rPr>
        <w:t>&gt;</w:t>
      </w:r>
      <w:r w:rsidR="00F865A1" w:rsidRPr="00897707">
        <w:rPr>
          <w:rFonts w:eastAsia="微軟正黑體" w:hint="eastAsia"/>
          <w:color w:val="000000" w:themeColor="text1"/>
          <w:sz w:val="22"/>
          <w:szCs w:val="22"/>
        </w:rPr>
        <w:t>點我撥打網路電話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」，針對其個人資料行使請求答覆查詢、提供閱覽、製給複製本、更正、補充、停止蒐集、處理、利用或刪除之權利，亦可至本公司官方網站法令公告之「個人資料保護法」應告知事項區</w:t>
      </w:r>
      <w:proofErr w:type="gramStart"/>
      <w:r w:rsidRPr="009E6256">
        <w:rPr>
          <w:rFonts w:eastAsia="微軟正黑體" w:hint="eastAsia"/>
          <w:color w:val="000000" w:themeColor="text1"/>
          <w:sz w:val="22"/>
          <w:szCs w:val="22"/>
        </w:rPr>
        <w:t>（</w:t>
      </w:r>
      <w:proofErr w:type="gramEnd"/>
      <w:r w:rsidRPr="009E6256">
        <w:rPr>
          <w:rFonts w:eastAsia="微軟正黑體" w:hint="eastAsia"/>
          <w:color w:val="000000" w:themeColor="text1"/>
          <w:sz w:val="22"/>
          <w:szCs w:val="22"/>
        </w:rPr>
        <w:t>網址：</w:t>
      </w:r>
      <w:r w:rsidRPr="009E6256">
        <w:rPr>
          <w:rFonts w:eastAsia="微軟正黑體"/>
          <w:color w:val="000000" w:themeColor="text1"/>
          <w:sz w:val="22"/>
          <w:szCs w:val="22"/>
        </w:rPr>
        <w:t>https://www.cathaylife.com.tw/cathaylife/laws-policies/interests-customer)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進一步了解詳細資訊。</w:t>
      </w:r>
    </w:p>
    <w:p w14:paraId="4D6F8224" w14:textId="77777777" w:rsidR="00EB7C7A" w:rsidRPr="009E6256" w:rsidRDefault="00EB7C7A" w:rsidP="00EB7C7A">
      <w:pPr>
        <w:pStyle w:val="a6"/>
        <w:widowControl w:val="0"/>
        <w:numPr>
          <w:ilvl w:val="0"/>
          <w:numId w:val="2"/>
        </w:numPr>
        <w:spacing w:line="340" w:lineRule="exact"/>
        <w:ind w:leftChars="0" w:left="993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本活動如有任何因電腦、網路、電話、技術或其他不可歸責於本公司之事由，致參加者所寄出、填寫或登錄之資料有遺失、錯誤、無法辨識或毀損等情形，本公司不負任何法律責任。</w:t>
      </w:r>
    </w:p>
    <w:p w14:paraId="49E07A44" w14:textId="7050B5CD" w:rsidR="00EB7C7A" w:rsidRPr="009E6256" w:rsidRDefault="00EB7C7A" w:rsidP="00EB7C7A">
      <w:pPr>
        <w:pStyle w:val="a6"/>
        <w:widowControl w:val="0"/>
        <w:numPr>
          <w:ilvl w:val="0"/>
          <w:numId w:val="2"/>
        </w:numPr>
        <w:spacing w:line="340" w:lineRule="exact"/>
        <w:ind w:leftChars="0" w:left="993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本公司有權檢視得獎情況是否有人為操作之行為，對於以偽造、詐欺或其他不正當之方式意圖兌領之參加者，本公司有權撤銷其得獎資格或拒絕其參與本活動。</w:t>
      </w:r>
    </w:p>
    <w:p w14:paraId="1691970C" w14:textId="635B74A7" w:rsidR="00DA1C2D" w:rsidRDefault="00EB7C7A" w:rsidP="00DA1C2D">
      <w:pPr>
        <w:pStyle w:val="a6"/>
        <w:widowControl w:val="0"/>
        <w:numPr>
          <w:ilvl w:val="0"/>
          <w:numId w:val="2"/>
        </w:numPr>
        <w:spacing w:line="340" w:lineRule="exact"/>
        <w:ind w:leftChars="0" w:left="993" w:hanging="426"/>
        <w:rPr>
          <w:rFonts w:eastAsia="微軟正黑體"/>
          <w:color w:val="000000" w:themeColor="text1"/>
          <w:sz w:val="22"/>
          <w:szCs w:val="22"/>
        </w:rPr>
      </w:pPr>
      <w:r w:rsidRPr="00DA1C2D">
        <w:rPr>
          <w:rFonts w:eastAsia="微軟正黑體" w:hint="eastAsia"/>
          <w:color w:val="000000" w:themeColor="text1"/>
          <w:sz w:val="22"/>
          <w:szCs w:val="22"/>
        </w:rPr>
        <w:t>得獎者身分之認定係依參加者所填寫、登錄之身分證字號為主，並經本公司確認無誤後始得領獎。</w:t>
      </w:r>
    </w:p>
    <w:p w14:paraId="1FA16E6B" w14:textId="54CA018B" w:rsidR="00EB7C7A" w:rsidRPr="00DA1C2D" w:rsidRDefault="00EB7C7A" w:rsidP="00DA1C2D">
      <w:pPr>
        <w:pStyle w:val="a6"/>
        <w:widowControl w:val="0"/>
        <w:numPr>
          <w:ilvl w:val="0"/>
          <w:numId w:val="2"/>
        </w:numPr>
        <w:spacing w:line="340" w:lineRule="exact"/>
        <w:ind w:leftChars="0" w:left="993" w:hanging="426"/>
        <w:rPr>
          <w:rFonts w:eastAsia="微軟正黑體"/>
          <w:color w:val="000000" w:themeColor="text1"/>
          <w:sz w:val="22"/>
          <w:szCs w:val="22"/>
        </w:rPr>
      </w:pPr>
      <w:r w:rsidRPr="00DA1C2D">
        <w:rPr>
          <w:rFonts w:eastAsia="微軟正黑體" w:hint="eastAsia"/>
          <w:color w:val="000000" w:themeColor="text1"/>
          <w:sz w:val="22"/>
          <w:szCs w:val="22"/>
        </w:rPr>
        <w:t>本活動獎品之電子票</w:t>
      </w:r>
      <w:proofErr w:type="gramStart"/>
      <w:r w:rsidRPr="00DA1C2D">
        <w:rPr>
          <w:rFonts w:eastAsia="微軟正黑體" w:hint="eastAsia"/>
          <w:color w:val="000000" w:themeColor="text1"/>
          <w:sz w:val="22"/>
          <w:szCs w:val="22"/>
        </w:rPr>
        <w:t>券</w:t>
      </w:r>
      <w:proofErr w:type="gramEnd"/>
      <w:r w:rsidRPr="00DA1C2D">
        <w:rPr>
          <w:rFonts w:eastAsia="微軟正黑體" w:hint="eastAsia"/>
          <w:color w:val="000000" w:themeColor="text1"/>
          <w:sz w:val="22"/>
          <w:szCs w:val="22"/>
        </w:rPr>
        <w:t>以</w:t>
      </w:r>
      <w:r w:rsidR="00EB5635" w:rsidRPr="00DA1C2D">
        <w:rPr>
          <w:rFonts w:eastAsia="微軟正黑體" w:hint="eastAsia"/>
          <w:color w:val="000000" w:themeColor="text1"/>
          <w:szCs w:val="22"/>
        </w:rPr>
        <w:t>簡訊或</w:t>
      </w:r>
      <w:r w:rsidR="00EB5635" w:rsidRPr="00DA1C2D">
        <w:rPr>
          <w:rFonts w:eastAsia="微軟正黑體"/>
          <w:color w:val="000000" w:themeColor="text1"/>
          <w:szCs w:val="22"/>
        </w:rPr>
        <w:t>E-mail</w:t>
      </w:r>
      <w:r w:rsidRPr="00DA1C2D">
        <w:rPr>
          <w:rFonts w:eastAsia="微軟正黑體" w:hint="eastAsia"/>
          <w:color w:val="000000" w:themeColor="text1"/>
          <w:sz w:val="22"/>
          <w:szCs w:val="22"/>
        </w:rPr>
        <w:t>寄送，得獎者逾期未領獎或因留存資料不完整或錯誤致無法</w:t>
      </w:r>
      <w:r w:rsidRPr="00DA1C2D">
        <w:rPr>
          <w:rFonts w:eastAsia="微軟正黑體" w:hint="eastAsia"/>
          <w:color w:val="000000" w:themeColor="text1"/>
          <w:sz w:val="22"/>
          <w:szCs w:val="22"/>
        </w:rPr>
        <w:lastRenderedPageBreak/>
        <w:t>通知得獎、無法領獎者，視同放棄得獎資格，不接受開立扣繳憑單者，亦同。</w:t>
      </w:r>
    </w:p>
    <w:p w14:paraId="0F15D3D8" w14:textId="77777777" w:rsidR="00EB7C7A" w:rsidRPr="009E6256" w:rsidRDefault="00EB7C7A" w:rsidP="00EB7C7A">
      <w:pPr>
        <w:pStyle w:val="a6"/>
        <w:widowControl w:val="0"/>
        <w:numPr>
          <w:ilvl w:val="0"/>
          <w:numId w:val="2"/>
        </w:numPr>
        <w:spacing w:line="340" w:lineRule="exact"/>
        <w:ind w:leftChars="0" w:firstLine="87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本活動獎品不得要求轉換、轉讓或折換現金。</w:t>
      </w:r>
    </w:p>
    <w:p w14:paraId="0CE32EE2" w14:textId="712433E1" w:rsidR="00B0424B" w:rsidRPr="009E6256" w:rsidRDefault="00EB7C7A" w:rsidP="00186991">
      <w:pPr>
        <w:pStyle w:val="a6"/>
        <w:widowControl w:val="0"/>
        <w:numPr>
          <w:ilvl w:val="0"/>
          <w:numId w:val="2"/>
        </w:numPr>
        <w:spacing w:line="340" w:lineRule="exact"/>
        <w:ind w:leftChars="0" w:left="993" w:hanging="426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本活動獎品如遇缺貨或不可抗力之因素無法提供時，本公司有權以其他等值商品替</w:t>
      </w:r>
      <w:r w:rsidRPr="009E6256">
        <w:rPr>
          <w:rFonts w:eastAsia="微軟正黑體" w:hint="eastAsia"/>
          <w:color w:val="000000" w:themeColor="text1"/>
          <w:szCs w:val="22"/>
        </w:rPr>
        <w:t>代。</w:t>
      </w:r>
    </w:p>
    <w:p w14:paraId="0E44C64D" w14:textId="77777777" w:rsidR="00EB7C7A" w:rsidRPr="009E6256" w:rsidRDefault="00EB7C7A" w:rsidP="00EB7C7A">
      <w:pPr>
        <w:pStyle w:val="a6"/>
        <w:numPr>
          <w:ilvl w:val="0"/>
          <w:numId w:val="2"/>
        </w:numPr>
        <w:spacing w:line="340" w:lineRule="exact"/>
        <w:ind w:leftChars="0" w:left="993" w:hanging="426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依稅法規定，得獎者若為中華民國境內居住之個人，且年度所得獎項價值累積超過新臺幣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(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以下同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)1,000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元時，本公司將於翌年開立所得稅扣繳憑單予得獎者，如所得獎項價值達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20,010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元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(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含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)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時，得獎者須先繳交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10%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機會中獎稅金，始可領獎。得獎者若為非中華民國境內居住之個人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(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即在中華民國境內居住未達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183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天之本國人及外國人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)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，不論得獎獎項價值，</w:t>
      </w:r>
      <w:proofErr w:type="gramStart"/>
      <w:r w:rsidRPr="009E6256">
        <w:rPr>
          <w:rFonts w:eastAsia="微軟正黑體" w:hint="eastAsia"/>
          <w:color w:val="000000" w:themeColor="text1"/>
          <w:sz w:val="22"/>
          <w:szCs w:val="22"/>
        </w:rPr>
        <w:t>均須先</w:t>
      </w:r>
      <w:proofErr w:type="gramEnd"/>
      <w:r w:rsidRPr="009E6256">
        <w:rPr>
          <w:rFonts w:eastAsia="微軟正黑體" w:hint="eastAsia"/>
          <w:color w:val="000000" w:themeColor="text1"/>
          <w:sz w:val="22"/>
          <w:szCs w:val="22"/>
        </w:rPr>
        <w:t>就得獎所得扣繳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20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％機會中獎稅金，始可領獎，本公司並將依法開立所得稅扣繳憑單。若未能依法繳納應繳稅額，即視為喪失得獎資格。參加者因參加本活動而須支付之任何稅捐皆為參加者之義務，概與本公司無關。前述稅捐法規如有更新或變動者，依修正後之規定辦理。得獎者若為未成年人，應檢附戶籍謄本並提出法定代理人同意書。若得獎者不願先行繳納本項稅金，視同放棄中獎資格，且不得異議。</w:t>
      </w:r>
    </w:p>
    <w:p w14:paraId="62A428C1" w14:textId="74DDB749" w:rsidR="00F52337" w:rsidRPr="009E6256" w:rsidRDefault="00EB7C7A" w:rsidP="00186991">
      <w:pPr>
        <w:pStyle w:val="a6"/>
        <w:numPr>
          <w:ilvl w:val="0"/>
          <w:numId w:val="2"/>
        </w:numPr>
        <w:spacing w:line="340" w:lineRule="exact"/>
        <w:ind w:leftChars="0" w:left="1276" w:hanging="709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本公司非獎品提供者，與各項獎品之提供廠商無任何代理或合夥關係，得獎者如因本活動各項獎品發生任何爭議，概與本公司無關。</w:t>
      </w:r>
    </w:p>
    <w:p w14:paraId="2AC2E2C8" w14:textId="77777777" w:rsidR="00EB7C7A" w:rsidRPr="009E6256" w:rsidRDefault="00EB7C7A" w:rsidP="00186991">
      <w:pPr>
        <w:pStyle w:val="a6"/>
        <w:numPr>
          <w:ilvl w:val="0"/>
          <w:numId w:val="2"/>
        </w:numPr>
        <w:spacing w:line="340" w:lineRule="exact"/>
        <w:ind w:leftChars="0" w:left="1276" w:hanging="709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本公司保有取消、終止、修改或暫停本活動相關內容之權利，並得以公告方式通知參加者。如有未盡事宜，悉依本公司相關規定或解釋辦理。</w:t>
      </w:r>
    </w:p>
    <w:p w14:paraId="1182EC93" w14:textId="7E4B63AD" w:rsidR="00EB7C7A" w:rsidRPr="009E6256" w:rsidRDefault="00EB7C7A" w:rsidP="00186991">
      <w:pPr>
        <w:pStyle w:val="a6"/>
        <w:numPr>
          <w:ilvl w:val="0"/>
          <w:numId w:val="2"/>
        </w:numPr>
        <w:spacing w:line="340" w:lineRule="exact"/>
        <w:ind w:leftChars="0" w:left="1276" w:hanging="709"/>
        <w:rPr>
          <w:rFonts w:eastAsia="微軟正黑體"/>
          <w:color w:val="000000" w:themeColor="text1"/>
          <w:sz w:val="22"/>
          <w:szCs w:val="22"/>
        </w:rPr>
      </w:pPr>
      <w:r w:rsidRPr="009E6256">
        <w:rPr>
          <w:rFonts w:eastAsia="微軟正黑體" w:hint="eastAsia"/>
          <w:color w:val="000000" w:themeColor="text1"/>
          <w:sz w:val="22"/>
          <w:szCs w:val="22"/>
        </w:rPr>
        <w:t>如對本活動有任何疑問，請電洽諮詢本公司數位發展部，電話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(02)23263399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分機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334</w:t>
      </w:r>
      <w:r w:rsidR="00EB5635" w:rsidRPr="009E6256">
        <w:rPr>
          <w:rFonts w:eastAsia="微軟正黑體" w:hint="eastAsia"/>
          <w:color w:val="000000" w:themeColor="text1"/>
          <w:sz w:val="22"/>
          <w:szCs w:val="22"/>
        </w:rPr>
        <w:t>23</w:t>
      </w:r>
      <w:r w:rsidR="00EB5635" w:rsidRPr="009E6256">
        <w:rPr>
          <w:rFonts w:eastAsia="微軟正黑體" w:hint="eastAsia"/>
          <w:color w:val="000000" w:themeColor="text1"/>
          <w:sz w:val="22"/>
          <w:szCs w:val="22"/>
        </w:rPr>
        <w:t>黃</w:t>
      </w:r>
      <w:r w:rsidRPr="009E6256">
        <w:rPr>
          <w:rFonts w:eastAsia="微軟正黑體" w:hint="eastAsia"/>
          <w:color w:val="000000" w:themeColor="text1"/>
          <w:sz w:val="22"/>
          <w:szCs w:val="22"/>
        </w:rPr>
        <w:t>小姐。</w:t>
      </w:r>
    </w:p>
    <w:p w14:paraId="66BA75AD" w14:textId="77777777" w:rsidR="00FE056C" w:rsidRPr="009E6256" w:rsidRDefault="00FE056C">
      <w:pPr>
        <w:rPr>
          <w:color w:val="000000" w:themeColor="text1"/>
        </w:rPr>
      </w:pPr>
    </w:p>
    <w:sectPr w:rsidR="00FE056C" w:rsidRPr="009E6256" w:rsidSect="00690664">
      <w:footerReference w:type="even" r:id="rId10"/>
      <w:footerReference w:type="default" r:id="rId11"/>
      <w:pgSz w:w="11906" w:h="16838" w:code="9"/>
      <w:pgMar w:top="567" w:right="680" w:bottom="567" w:left="624" w:header="57" w:footer="344" w:gutter="0"/>
      <w:pgNumType w:start="1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FD0F" w14:textId="77777777" w:rsidR="00284B66" w:rsidRDefault="00284B66">
      <w:pPr>
        <w:spacing w:line="240" w:lineRule="auto"/>
      </w:pPr>
      <w:r>
        <w:separator/>
      </w:r>
    </w:p>
  </w:endnote>
  <w:endnote w:type="continuationSeparator" w:id="0">
    <w:p w14:paraId="4ED21ABD" w14:textId="77777777" w:rsidR="00284B66" w:rsidRDefault="00284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icrosoft JhengHei UI"/>
    <w:charset w:val="88"/>
    <w:family w:val="modern"/>
    <w:pitch w:val="fixed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0E38" w14:textId="77777777" w:rsidR="00FE056C" w:rsidRDefault="00EB7C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41662E58" w14:textId="77777777" w:rsidR="00FE056C" w:rsidRDefault="00FE05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8174" w14:textId="77777777" w:rsidR="00FE056C" w:rsidRPr="00335B85" w:rsidRDefault="00FE056C">
    <w:pPr>
      <w:pStyle w:val="a3"/>
      <w:pBdr>
        <w:bottom w:val="single" w:sz="12" w:space="1" w:color="auto"/>
      </w:pBdr>
      <w:tabs>
        <w:tab w:val="center" w:pos="5319"/>
      </w:tabs>
      <w:rPr>
        <w:i w:val="0"/>
      </w:rPr>
    </w:pPr>
  </w:p>
  <w:p w14:paraId="25DC2E56" w14:textId="6AE15693" w:rsidR="00FE056C" w:rsidRPr="0083704B" w:rsidRDefault="00EB7C7A">
    <w:pPr>
      <w:pStyle w:val="a3"/>
      <w:tabs>
        <w:tab w:val="center" w:pos="5319"/>
      </w:tabs>
      <w:jc w:val="both"/>
      <w:rPr>
        <w:rFonts w:ascii="Calibri" w:hAnsi="Calibri"/>
        <w:iCs/>
        <w:lang w:val="fr-FR"/>
      </w:rPr>
    </w:pPr>
    <w:r w:rsidRPr="009E2EA6">
      <w:rPr>
        <w:rFonts w:ascii="Calibri" w:hAnsi="Calibri" w:cs="Calibri"/>
        <w:i w:val="0"/>
        <w:lang w:val="fr-FR"/>
      </w:rPr>
      <w:fldChar w:fldCharType="begin"/>
    </w:r>
    <w:r w:rsidRPr="009E2EA6">
      <w:rPr>
        <w:rFonts w:ascii="Calibri" w:hAnsi="Calibri" w:cs="Calibri"/>
        <w:i w:val="0"/>
        <w:lang w:val="fr-FR"/>
      </w:rPr>
      <w:instrText xml:space="preserve"> FILENAME   \* MERGEFORMAT </w:instrText>
    </w:r>
    <w:r w:rsidRPr="009E2EA6">
      <w:rPr>
        <w:rFonts w:ascii="Calibri" w:hAnsi="Calibri" w:cs="Calibri"/>
        <w:i w:val="0"/>
        <w:lang w:val="fr-FR"/>
      </w:rPr>
      <w:fldChar w:fldCharType="separate"/>
    </w:r>
    <w:r>
      <w:rPr>
        <w:rFonts w:ascii="Calibri" w:hAnsi="Calibri" w:cs="Calibri" w:hint="eastAsia"/>
        <w:i w:val="0"/>
        <w:lang w:val="fr-FR"/>
      </w:rPr>
      <w:t>202</w:t>
    </w:r>
    <w:r w:rsidR="003C4F5F">
      <w:rPr>
        <w:rFonts w:ascii="Calibri" w:hAnsi="Calibri" w:cs="Calibri" w:hint="eastAsia"/>
        <w:i w:val="0"/>
        <w:lang w:val="fr-FR"/>
      </w:rPr>
      <w:t>4</w:t>
    </w:r>
    <w:r>
      <w:rPr>
        <w:rFonts w:ascii="Calibri" w:hAnsi="Calibri" w:cs="Calibri" w:hint="eastAsia"/>
        <w:i w:val="0"/>
        <w:lang w:val="fr-FR"/>
      </w:rPr>
      <w:t xml:space="preserve"> </w:t>
    </w:r>
    <w:r>
      <w:rPr>
        <w:rFonts w:ascii="Calibri" w:hAnsi="Calibri" w:cs="Calibri" w:hint="eastAsia"/>
        <w:i w:val="0"/>
        <w:lang w:val="fr-FR"/>
      </w:rPr>
      <w:t>數位服務滿意度調查</w:t>
    </w:r>
    <w:r w:rsidR="00EB5635">
      <w:rPr>
        <w:rFonts w:ascii="Calibri" w:hAnsi="Calibri" w:cs="Calibri" w:hint="eastAsia"/>
        <w:i w:val="0"/>
        <w:lang w:val="fr-FR"/>
      </w:rPr>
      <w:t>_</w:t>
    </w:r>
    <w:r w:rsidR="00EB5635">
      <w:rPr>
        <w:rFonts w:ascii="Calibri" w:hAnsi="Calibri" w:cs="Calibri" w:hint="eastAsia"/>
        <w:i w:val="0"/>
        <w:lang w:val="fr-FR"/>
      </w:rPr>
      <w:t>活動辦法</w:t>
    </w:r>
    <w:r w:rsidRPr="009E2EA6">
      <w:rPr>
        <w:rFonts w:ascii="Calibri" w:hAnsi="Calibri" w:cs="Calibri"/>
        <w:i w:val="0"/>
        <w:lang w:val="fr-FR"/>
      </w:rPr>
      <w:fldChar w:fldCharType="end"/>
    </w:r>
    <w:r w:rsidRPr="0083704B">
      <w:rPr>
        <w:rFonts w:ascii="Calibri" w:hAnsi="Calibri"/>
        <w:i w:val="0"/>
        <w:lang w:val="fr-FR"/>
      </w:rPr>
      <w:tab/>
      <w:t>pag</w:t>
    </w:r>
    <w:r w:rsidRPr="0083704B">
      <w:rPr>
        <w:rFonts w:ascii="Calibri" w:hAnsi="Calibri"/>
        <w:lang w:val="fr-FR"/>
      </w:rPr>
      <w:t xml:space="preserve">e </w:t>
    </w:r>
    <w:r w:rsidRPr="0083704B">
      <w:rPr>
        <w:rStyle w:val="a5"/>
        <w:rFonts w:ascii="Calibri" w:hAnsi="Calibri"/>
      </w:rPr>
      <w:fldChar w:fldCharType="begin"/>
    </w:r>
    <w:r w:rsidRPr="0083704B">
      <w:rPr>
        <w:rStyle w:val="a5"/>
        <w:rFonts w:ascii="Calibri" w:hAnsi="Calibri"/>
        <w:lang w:val="fr-FR"/>
      </w:rPr>
      <w:instrText xml:space="preserve"> PAGE </w:instrText>
    </w:r>
    <w:r w:rsidRPr="0083704B">
      <w:rPr>
        <w:rStyle w:val="a5"/>
        <w:rFonts w:ascii="Calibri" w:hAnsi="Calibri"/>
      </w:rPr>
      <w:fldChar w:fldCharType="separate"/>
    </w:r>
    <w:r w:rsidR="00DA1C2D">
      <w:rPr>
        <w:rStyle w:val="a5"/>
        <w:rFonts w:ascii="Calibri" w:hAnsi="Calibri"/>
        <w:lang w:val="fr-FR"/>
      </w:rPr>
      <w:t>1</w:t>
    </w:r>
    <w:r w:rsidRPr="0083704B">
      <w:rPr>
        <w:rStyle w:val="a5"/>
        <w:rFonts w:ascii="Calibri" w:hAnsi="Calibri"/>
      </w:rPr>
      <w:fldChar w:fldCharType="end"/>
    </w:r>
    <w:r>
      <w:rPr>
        <w:rStyle w:val="a5"/>
        <w:rFonts w:ascii="Calibri" w:hAnsi="Calibri" w:hint="eastAsia"/>
      </w:rPr>
      <w:t xml:space="preserve"> of </w:t>
    </w:r>
    <w:r>
      <w:rPr>
        <w:rStyle w:val="a5"/>
        <w:rFonts w:ascii="Calibri" w:hAnsi="Calibri"/>
      </w:rPr>
      <w:fldChar w:fldCharType="begin"/>
    </w:r>
    <w:r>
      <w:rPr>
        <w:rStyle w:val="a5"/>
        <w:rFonts w:ascii="Calibri" w:hAnsi="Calibri"/>
      </w:rPr>
      <w:instrText xml:space="preserve"> </w:instrText>
    </w:r>
    <w:r>
      <w:rPr>
        <w:rStyle w:val="a5"/>
        <w:rFonts w:ascii="Calibri" w:hAnsi="Calibri" w:hint="eastAsia"/>
      </w:rPr>
      <w:instrText>NUMPAGES   \* MERGEFORMAT</w:instrText>
    </w:r>
    <w:r>
      <w:rPr>
        <w:rStyle w:val="a5"/>
        <w:rFonts w:ascii="Calibri" w:hAnsi="Calibri"/>
      </w:rPr>
      <w:instrText xml:space="preserve"> </w:instrText>
    </w:r>
    <w:r>
      <w:rPr>
        <w:rStyle w:val="a5"/>
        <w:rFonts w:ascii="Calibri" w:hAnsi="Calibri"/>
      </w:rPr>
      <w:fldChar w:fldCharType="separate"/>
    </w:r>
    <w:r w:rsidR="00DA1C2D">
      <w:rPr>
        <w:rStyle w:val="a5"/>
        <w:rFonts w:ascii="Calibri" w:hAnsi="Calibri"/>
      </w:rPr>
      <w:t>2</w:t>
    </w:r>
    <w:r>
      <w:rPr>
        <w:rStyle w:val="a5"/>
        <w:rFonts w:ascii="Calibri" w:hAnsi="Calibri"/>
      </w:rPr>
      <w:fldChar w:fldCharType="end"/>
    </w:r>
    <w:r>
      <w:rPr>
        <w:rStyle w:val="a5"/>
        <w:rFonts w:ascii="Calibri" w:hAnsi="Calibri"/>
        <w:i/>
        <w:lang w:val="fr-FR"/>
      </w:rPr>
      <w:tab/>
    </w:r>
    <w:r>
      <w:rPr>
        <w:rStyle w:val="a5"/>
        <w:rFonts w:ascii="Calibri" w:hAnsi="Calibri"/>
        <w:i/>
        <w:lang w:val="fr-FR"/>
      </w:rPr>
      <w:tab/>
    </w:r>
    <w:r>
      <w:rPr>
        <w:rStyle w:val="a5"/>
        <w:rFonts w:ascii="Calibri" w:hAnsi="Calibri"/>
        <w:i/>
        <w:lang w:val="fr-FR"/>
      </w:rPr>
      <w:tab/>
    </w:r>
    <w:r>
      <w:rPr>
        <w:rStyle w:val="a5"/>
        <w:rFonts w:ascii="Calibri" w:hAnsi="Calibri"/>
        <w:i/>
        <w:lang w:val="fr-FR"/>
      </w:rPr>
      <w:tab/>
    </w:r>
    <w:r>
      <w:rPr>
        <w:rStyle w:val="a5"/>
        <w:rFonts w:ascii="Calibri" w:hAnsi="Calibri"/>
        <w:i/>
        <w:lang w:val="fr-FR"/>
      </w:rPr>
      <w:tab/>
    </w:r>
    <w:r>
      <w:rPr>
        <w:rStyle w:val="a5"/>
        <w:rFonts w:ascii="Calibri" w:hAnsi="Calibri" w:hint="eastAsia"/>
        <w:i/>
        <w:lang w:val="fr-FR"/>
      </w:rPr>
      <w:t xml:space="preserve">    </w:t>
    </w:r>
    <w:r>
      <w:rPr>
        <w:rStyle w:val="a5"/>
        <w:rFonts w:ascii="Calibri" w:hAnsi="Calibri" w:hint="eastAsia"/>
        <w:iCs/>
        <w:lang w:val="fr-FR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5768" w14:textId="77777777" w:rsidR="00284B66" w:rsidRDefault="00284B66">
      <w:pPr>
        <w:spacing w:line="240" w:lineRule="auto"/>
      </w:pPr>
      <w:r>
        <w:separator/>
      </w:r>
    </w:p>
  </w:footnote>
  <w:footnote w:type="continuationSeparator" w:id="0">
    <w:p w14:paraId="6F08BA80" w14:textId="77777777" w:rsidR="00284B66" w:rsidRDefault="00284B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EFB"/>
    <w:multiLevelType w:val="hybridMultilevel"/>
    <w:tmpl w:val="D97AC8A4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71D44"/>
    <w:multiLevelType w:val="hybridMultilevel"/>
    <w:tmpl w:val="D6FE6354"/>
    <w:lvl w:ilvl="0" w:tplc="77160D08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8C237C7"/>
    <w:multiLevelType w:val="hybridMultilevel"/>
    <w:tmpl w:val="13F29450"/>
    <w:lvl w:ilvl="0" w:tplc="9E5E16BE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77160D08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B6FD2"/>
    <w:multiLevelType w:val="hybridMultilevel"/>
    <w:tmpl w:val="484AB7BE"/>
    <w:lvl w:ilvl="0" w:tplc="698204F8">
      <w:start w:val="1"/>
      <w:numFmt w:val="taiwaneseCountingThousand"/>
      <w:lvlText w:val="(%1)"/>
      <w:lvlJc w:val="left"/>
      <w:pPr>
        <w:ind w:left="360" w:hanging="36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8D457A"/>
    <w:multiLevelType w:val="hybridMultilevel"/>
    <w:tmpl w:val="17CC4100"/>
    <w:lvl w:ilvl="0" w:tplc="77160D08">
      <w:start w:val="1"/>
      <w:numFmt w:val="decimal"/>
      <w:lvlText w:val="%1、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 w16cid:durableId="1299190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340356">
    <w:abstractNumId w:val="2"/>
  </w:num>
  <w:num w:numId="3" w16cid:durableId="1347976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928488">
    <w:abstractNumId w:val="0"/>
  </w:num>
  <w:num w:numId="5" w16cid:durableId="407384890">
    <w:abstractNumId w:val="1"/>
  </w:num>
  <w:num w:numId="6" w16cid:durableId="399253919">
    <w:abstractNumId w:val="4"/>
  </w:num>
  <w:num w:numId="7" w16cid:durableId="202991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7A"/>
    <w:rsid w:val="000B5275"/>
    <w:rsid w:val="000C63A2"/>
    <w:rsid w:val="00130A2E"/>
    <w:rsid w:val="0015294A"/>
    <w:rsid w:val="00153BEB"/>
    <w:rsid w:val="00186991"/>
    <w:rsid w:val="00284B66"/>
    <w:rsid w:val="002A64C8"/>
    <w:rsid w:val="00326C51"/>
    <w:rsid w:val="00375321"/>
    <w:rsid w:val="003C4F5F"/>
    <w:rsid w:val="003F0D7B"/>
    <w:rsid w:val="00432883"/>
    <w:rsid w:val="004A4590"/>
    <w:rsid w:val="00545B50"/>
    <w:rsid w:val="00593362"/>
    <w:rsid w:val="005964AC"/>
    <w:rsid w:val="005A07DF"/>
    <w:rsid w:val="005C2359"/>
    <w:rsid w:val="006266F3"/>
    <w:rsid w:val="006E655C"/>
    <w:rsid w:val="007B0FC2"/>
    <w:rsid w:val="0081107E"/>
    <w:rsid w:val="00897707"/>
    <w:rsid w:val="00955FEF"/>
    <w:rsid w:val="009A33D4"/>
    <w:rsid w:val="009E6256"/>
    <w:rsid w:val="00A36163"/>
    <w:rsid w:val="00B0424B"/>
    <w:rsid w:val="00B51B82"/>
    <w:rsid w:val="00C73E06"/>
    <w:rsid w:val="00CF301C"/>
    <w:rsid w:val="00DA1C2D"/>
    <w:rsid w:val="00DA1FC9"/>
    <w:rsid w:val="00E840CC"/>
    <w:rsid w:val="00EB5635"/>
    <w:rsid w:val="00EB7C7A"/>
    <w:rsid w:val="00EE3B16"/>
    <w:rsid w:val="00EE4C0D"/>
    <w:rsid w:val="00F43D85"/>
    <w:rsid w:val="00F52337"/>
    <w:rsid w:val="00F62570"/>
    <w:rsid w:val="00F865A1"/>
    <w:rsid w:val="00F86730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73215"/>
  <w15:chartTrackingRefBased/>
  <w15:docId w15:val="{933A0140-6665-4170-B7BB-9FDE9C0A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7A"/>
    <w:pPr>
      <w:widowControl w:val="0"/>
      <w:tabs>
        <w:tab w:val="left" w:pos="567"/>
        <w:tab w:val="right" w:leader="underscore" w:pos="10206"/>
      </w:tabs>
      <w:spacing w:line="320" w:lineRule="exact"/>
      <w:ind w:left="567" w:hanging="567"/>
      <w:jc w:val="both"/>
    </w:pPr>
    <w:rPr>
      <w:rFonts w:ascii="Times New Roman" w:eastAsia="標楷體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rsid w:val="00EB7C7A"/>
    <w:pPr>
      <w:snapToGrid w:val="0"/>
    </w:pPr>
    <w:rPr>
      <w:rFonts w:ascii="Times New Roman" w:eastAsia="華康中黑體" w:hAnsi="Times New Roman" w:cs="Times New Roman"/>
      <w:i/>
      <w:noProof/>
      <w:kern w:val="0"/>
      <w:sz w:val="18"/>
      <w:szCs w:val="20"/>
    </w:rPr>
  </w:style>
  <w:style w:type="character" w:customStyle="1" w:styleId="a4">
    <w:name w:val="頁尾 字元"/>
    <w:basedOn w:val="a0"/>
    <w:link w:val="a3"/>
    <w:uiPriority w:val="99"/>
    <w:rsid w:val="00EB7C7A"/>
    <w:rPr>
      <w:rFonts w:ascii="Times New Roman" w:eastAsia="華康中黑體" w:hAnsi="Times New Roman" w:cs="Times New Roman"/>
      <w:i/>
      <w:noProof/>
      <w:kern w:val="0"/>
      <w:sz w:val="18"/>
      <w:szCs w:val="20"/>
    </w:rPr>
  </w:style>
  <w:style w:type="character" w:styleId="a5">
    <w:name w:val="page number"/>
    <w:rsid w:val="00EB7C7A"/>
    <w:rPr>
      <w:rFonts w:ascii="Times New Roman" w:hAnsi="Times New Roman"/>
      <w:i/>
      <w:sz w:val="18"/>
    </w:rPr>
  </w:style>
  <w:style w:type="paragraph" w:styleId="a6">
    <w:name w:val="List Paragraph"/>
    <w:basedOn w:val="a"/>
    <w:uiPriority w:val="34"/>
    <w:qFormat/>
    <w:rsid w:val="00EB7C7A"/>
    <w:pPr>
      <w:widowControl/>
      <w:tabs>
        <w:tab w:val="clear" w:pos="567"/>
        <w:tab w:val="clear" w:pos="10206"/>
      </w:tabs>
      <w:spacing w:line="240" w:lineRule="auto"/>
      <w:ind w:leftChars="200" w:left="480" w:firstLine="0"/>
      <w:jc w:val="left"/>
    </w:pPr>
    <w:rPr>
      <w:rFonts w:ascii="Calibri" w:eastAsia="新細明體" w:hAnsi="Calibri" w:cs="Calibri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1FC9"/>
    <w:pPr>
      <w:tabs>
        <w:tab w:val="clear" w:pos="567"/>
        <w:tab w:val="clear" w:pos="10206"/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A1FC9"/>
    <w:rPr>
      <w:rFonts w:ascii="Times New Roman" w:eastAsia="標楷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042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424B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B0424B"/>
    <w:rPr>
      <w:rFonts w:ascii="Times New Roman" w:eastAsia="標楷體" w:hAnsi="Times New Roman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424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424B"/>
    <w:rPr>
      <w:rFonts w:ascii="Times New Roman" w:eastAsia="標楷體" w:hAnsi="Times New Roman" w:cs="Times New Roman"/>
      <w:b/>
      <w:bCs/>
      <w:sz w:val="2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042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424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7532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897707"/>
    <w:rPr>
      <w:rFonts w:ascii="Times New Roman" w:eastAsia="標楷體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aylife.com.tw/cathaylife/news/activit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thaylife.com.tw/cathaylifeins/fa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4880-F127-485A-BA0F-72E7E01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彭楷淇</dc:creator>
  <cp:keywords/>
  <dc:description/>
  <cp:lastModifiedBy>黃琬婷 WAN TING</cp:lastModifiedBy>
  <cp:revision>3</cp:revision>
  <dcterms:created xsi:type="dcterms:W3CDTF">2024-10-08T03:30:00Z</dcterms:created>
  <dcterms:modified xsi:type="dcterms:W3CDTF">2024-10-16T08:34:00Z</dcterms:modified>
</cp:coreProperties>
</file>